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F78DC" w14:textId="399FD078" w:rsidR="00250B16" w:rsidRDefault="00250B16" w:rsidP="00AC07FD">
      <w:pPr>
        <w:rPr>
          <w:b/>
          <w:sz w:val="24"/>
        </w:rPr>
      </w:pPr>
      <w:r w:rsidRPr="00554C11">
        <w:rPr>
          <w:b/>
          <w:sz w:val="24"/>
        </w:rPr>
        <w:t>T</w:t>
      </w:r>
      <w:r w:rsidR="00AC07FD">
        <w:rPr>
          <w:b/>
          <w:sz w:val="24"/>
        </w:rPr>
        <w:t>ITOLO</w:t>
      </w:r>
    </w:p>
    <w:p w14:paraId="786DEE81" w14:textId="77777777" w:rsidR="00191BDA" w:rsidRDefault="00191BDA" w:rsidP="00191BDA">
      <w:pPr>
        <w:pStyle w:val="Default"/>
      </w:pPr>
    </w:p>
    <w:p w14:paraId="365C730E" w14:textId="43104F82" w:rsidR="00554C11" w:rsidRDefault="00191BDA" w:rsidP="00191BDA">
      <w:pPr>
        <w:autoSpaceDE w:val="0"/>
        <w:autoSpaceDN w:val="0"/>
        <w:adjustRightInd w:val="0"/>
        <w:spacing w:line="240" w:lineRule="auto"/>
        <w:rPr>
          <w:rFonts w:ascii="CIDFont+F6" w:hAnsi="CIDFont+F6" w:cs="CIDFont+F6"/>
        </w:rPr>
      </w:pPr>
      <w:r>
        <w:t xml:space="preserve"> </w:t>
      </w:r>
      <w:r>
        <w:rPr>
          <w:i/>
          <w:iCs/>
          <w:sz w:val="23"/>
          <w:szCs w:val="23"/>
        </w:rPr>
        <w:t>Transizione Ecologica ed Energetica per la Sostenibilità Industriale (TEESI)</w:t>
      </w:r>
    </w:p>
    <w:p w14:paraId="4F764771" w14:textId="77777777" w:rsidR="00112BED" w:rsidRPr="00112BED" w:rsidRDefault="00112BED" w:rsidP="00112BED">
      <w:pPr>
        <w:autoSpaceDE w:val="0"/>
        <w:autoSpaceDN w:val="0"/>
        <w:adjustRightInd w:val="0"/>
        <w:spacing w:line="240" w:lineRule="auto"/>
        <w:rPr>
          <w:rFonts w:ascii="CIDFont+F6" w:hAnsi="CIDFont+F6" w:cs="CIDFont+F6"/>
        </w:rPr>
      </w:pPr>
    </w:p>
    <w:p w14:paraId="13B69F7A" w14:textId="77777777" w:rsidR="00554C11" w:rsidRDefault="00554C11">
      <w:pPr>
        <w:rPr>
          <w:b/>
          <w:sz w:val="24"/>
        </w:rPr>
      </w:pPr>
      <w:r w:rsidRPr="00554C11">
        <w:rPr>
          <w:b/>
          <w:sz w:val="24"/>
        </w:rPr>
        <w:t xml:space="preserve">Progetto di ricerca </w:t>
      </w:r>
    </w:p>
    <w:p w14:paraId="4493031D" w14:textId="6C0B2AD4" w:rsidR="00F35691" w:rsidRDefault="00554C11" w:rsidP="009B6432">
      <w:pPr>
        <w:spacing w:after="120"/>
        <w:rPr>
          <w:sz w:val="24"/>
        </w:rPr>
      </w:pPr>
      <w:r>
        <w:rPr>
          <w:sz w:val="24"/>
        </w:rPr>
        <w:t>Il progetto di ricerca è articola</w:t>
      </w:r>
      <w:r w:rsidR="00191BDA">
        <w:rPr>
          <w:sz w:val="24"/>
        </w:rPr>
        <w:t>to su attività di natura teorica</w:t>
      </w:r>
      <w:r>
        <w:rPr>
          <w:sz w:val="24"/>
        </w:rPr>
        <w:t xml:space="preserve"> </w:t>
      </w:r>
      <w:r w:rsidR="00E54553">
        <w:rPr>
          <w:sz w:val="24"/>
        </w:rPr>
        <w:t xml:space="preserve">legate </w:t>
      </w:r>
      <w:r w:rsidR="00191BDA">
        <w:rPr>
          <w:sz w:val="24"/>
        </w:rPr>
        <w:t>alla progettazione degli interventi per supportare l’azienda nella transizione ecologica con particolare riferimento al tema energetico</w:t>
      </w:r>
      <w:r w:rsidR="00F35691">
        <w:rPr>
          <w:sz w:val="24"/>
        </w:rPr>
        <w:t xml:space="preserve">. </w:t>
      </w:r>
    </w:p>
    <w:p w14:paraId="61A7A3D9" w14:textId="47114F1D" w:rsidR="00483127" w:rsidRDefault="00483127" w:rsidP="00F35691">
      <w:pPr>
        <w:rPr>
          <w:sz w:val="24"/>
        </w:rPr>
      </w:pPr>
    </w:p>
    <w:p w14:paraId="7E14F269" w14:textId="2A6D191B" w:rsidR="00F35691" w:rsidRPr="00F35691" w:rsidRDefault="00F35691" w:rsidP="00F35691">
      <w:pPr>
        <w:rPr>
          <w:b/>
          <w:bCs/>
          <w:sz w:val="24"/>
        </w:rPr>
      </w:pPr>
      <w:r w:rsidRPr="00F35691">
        <w:rPr>
          <w:b/>
          <w:bCs/>
          <w:sz w:val="24"/>
        </w:rPr>
        <w:t>Piano delle attività</w:t>
      </w:r>
    </w:p>
    <w:p w14:paraId="3668E9A4" w14:textId="61B21913" w:rsidR="00F35691" w:rsidRDefault="00C81C75" w:rsidP="00F35691">
      <w:pPr>
        <w:rPr>
          <w:sz w:val="24"/>
        </w:rPr>
      </w:pPr>
      <w:r>
        <w:rPr>
          <w:sz w:val="24"/>
        </w:rPr>
        <w:t>L’assegnista di ricerca lavorerà sulle seguenti attività:</w:t>
      </w:r>
    </w:p>
    <w:p w14:paraId="2AC1113B" w14:textId="047C4F3D" w:rsidR="00191BDA" w:rsidRPr="0042106C" w:rsidRDefault="005A28E1" w:rsidP="00191BDA">
      <w:r>
        <w:t>1</w:t>
      </w:r>
      <w:r w:rsidR="00191BDA" w:rsidRPr="0042106C">
        <w:t xml:space="preserve"> – Selezione di indicatori di performance significativi e rilevanti per monitorare l’efficienza energetica e delle risorse, la circolarità e la sostenibilità (seguendo anche l’impostazione del LCSA). </w:t>
      </w:r>
    </w:p>
    <w:p w14:paraId="4BBEC10D" w14:textId="6C153A85" w:rsidR="00191BDA" w:rsidRPr="0042106C" w:rsidRDefault="005A28E1" w:rsidP="00191BDA">
      <w:r>
        <w:t>2</w:t>
      </w:r>
      <w:r w:rsidR="00191BDA" w:rsidRPr="0042106C">
        <w:t xml:space="preserve"> – I dati risultati necessari per le attività precedenti verranno organizzati in liste e, a seconda della tipologia di dato e di indicatore coinvolto, verranno definite le specifiche per la loro acquisizione definendo delle vere e proprie procedure di acquisizione dati. </w:t>
      </w:r>
    </w:p>
    <w:p w14:paraId="7000E789" w14:textId="24FAF1CB" w:rsidR="00191BDA" w:rsidRPr="0042106C" w:rsidRDefault="005A28E1" w:rsidP="00191BDA">
      <w:r>
        <w:t>3</w:t>
      </w:r>
      <w:r w:rsidR="00191BDA" w:rsidRPr="0042106C">
        <w:t xml:space="preserve"> - Per i dati non disponibili, dove necessario, verranno definite soluzioni tecnologiche addizionali per i processi produttivi, in ottica di Industria 4.0. </w:t>
      </w:r>
    </w:p>
    <w:p w14:paraId="6DBF6E79" w14:textId="7DB52836" w:rsidR="00191BDA" w:rsidRPr="0042106C" w:rsidRDefault="005A28E1" w:rsidP="00191BDA">
      <w:r>
        <w:t>4</w:t>
      </w:r>
      <w:r w:rsidR="00191BDA" w:rsidRPr="0042106C">
        <w:t xml:space="preserve"> – Identificazione dei requisiti per una dashboard dinamica che combina dati storici e dati da campo in grado di monitorare e analizzare i dati definiti strategici e l’andamento dei KPI selezionati.</w:t>
      </w:r>
    </w:p>
    <w:p w14:paraId="63FE13F6" w14:textId="5A7D4A35" w:rsidR="00191BDA" w:rsidRPr="0042106C" w:rsidRDefault="005A28E1" w:rsidP="00191BDA">
      <w:r>
        <w:t>5</w:t>
      </w:r>
      <w:r w:rsidR="00191BDA" w:rsidRPr="0042106C">
        <w:t xml:space="preserve"> – L’analisi della situazione “</w:t>
      </w:r>
      <w:proofErr w:type="spellStart"/>
      <w:r w:rsidR="00191BDA" w:rsidRPr="0042106C">
        <w:t>as</w:t>
      </w:r>
      <w:proofErr w:type="spellEnd"/>
      <w:r w:rsidR="00191BDA" w:rsidRPr="0042106C">
        <w:t xml:space="preserve"> </w:t>
      </w:r>
      <w:proofErr w:type="spellStart"/>
      <w:r w:rsidR="00191BDA" w:rsidRPr="0042106C">
        <w:t>is</w:t>
      </w:r>
      <w:proofErr w:type="spellEnd"/>
      <w:r w:rsidR="00191BDA" w:rsidRPr="0042106C">
        <w:t xml:space="preserve">” derivante dall’impostazione dello strumento ViVACE, degli approcci LCSA e dei KPI strategici consentirà di identificare i punti critici e i margini di miglioramento </w:t>
      </w:r>
    </w:p>
    <w:p w14:paraId="72C184D7" w14:textId="5D553A95" w:rsidR="005A28E1" w:rsidRPr="005A28E1" w:rsidRDefault="005A28E1" w:rsidP="005A28E1">
      <w:pPr>
        <w:rPr>
          <w:sz w:val="24"/>
        </w:rPr>
      </w:pPr>
      <w:r>
        <w:rPr>
          <w:sz w:val="24"/>
        </w:rPr>
        <w:t xml:space="preserve">6 – </w:t>
      </w:r>
      <w:proofErr w:type="gramStart"/>
      <w:r w:rsidRPr="005A28E1">
        <w:rPr>
          <w:sz w:val="24"/>
        </w:rPr>
        <w:t>Studio</w:t>
      </w:r>
      <w:r>
        <w:rPr>
          <w:sz w:val="24"/>
        </w:rPr>
        <w:t xml:space="preserve"> </w:t>
      </w:r>
      <w:r w:rsidRPr="005A28E1">
        <w:rPr>
          <w:sz w:val="24"/>
        </w:rPr>
        <w:t xml:space="preserve"> di</w:t>
      </w:r>
      <w:proofErr w:type="gramEnd"/>
      <w:r w:rsidRPr="005A28E1">
        <w:rPr>
          <w:sz w:val="24"/>
        </w:rPr>
        <w:t xml:space="preserve"> fattibilità tecnico-economica delle soluzioni proposte attraverso l’integrazione delle simulazioni derivanti dagli strumenti utilizzati in precedenza (</w:t>
      </w:r>
      <w:proofErr w:type="spellStart"/>
      <w:r w:rsidRPr="005A28E1">
        <w:rPr>
          <w:sz w:val="24"/>
        </w:rPr>
        <w:t>ViVACETM</w:t>
      </w:r>
      <w:proofErr w:type="spellEnd"/>
      <w:r w:rsidRPr="005A28E1">
        <w:rPr>
          <w:sz w:val="24"/>
        </w:rPr>
        <w:t xml:space="preserve">, LCSA e KPI strategici) e metodi per la valutazione degli investimenti (Valore Attuale Netto, Business Plan ecc.). </w:t>
      </w:r>
    </w:p>
    <w:p w14:paraId="20088134" w14:textId="5D36EC7A" w:rsidR="00F35691" w:rsidRDefault="005A28E1" w:rsidP="005A28E1">
      <w:pPr>
        <w:rPr>
          <w:sz w:val="24"/>
        </w:rPr>
      </w:pPr>
      <w:r>
        <w:rPr>
          <w:sz w:val="24"/>
        </w:rPr>
        <w:t>7</w:t>
      </w:r>
      <w:r w:rsidRPr="005A28E1">
        <w:rPr>
          <w:sz w:val="24"/>
        </w:rPr>
        <w:t xml:space="preserve"> – Definizione del piano concettuale di transizione (caratterizzato anche da una schedulazione temporale).</w:t>
      </w:r>
    </w:p>
    <w:p w14:paraId="6DAF4407" w14:textId="01085BBB" w:rsidR="00F35691" w:rsidRDefault="00F35691" w:rsidP="00F35691">
      <w:pPr>
        <w:rPr>
          <w:sz w:val="24"/>
        </w:rPr>
      </w:pPr>
    </w:p>
    <w:p w14:paraId="38B3BFD5" w14:textId="5EBF7AD6" w:rsidR="00F2217D" w:rsidRDefault="00F2217D" w:rsidP="00F35691">
      <w:pPr>
        <w:rPr>
          <w:sz w:val="24"/>
        </w:rPr>
      </w:pPr>
      <w:r>
        <w:rPr>
          <w:sz w:val="24"/>
        </w:rPr>
        <w:t>Le attività verranno svolte prevalentemente presso la sede del Dipartimento di I</w:t>
      </w:r>
      <w:bookmarkStart w:id="0" w:name="_GoBack"/>
      <w:bookmarkEnd w:id="0"/>
      <w:r>
        <w:rPr>
          <w:sz w:val="24"/>
        </w:rPr>
        <w:t xml:space="preserve">ngegneria Industriale – Via Fontanelle n. 40 – Forlì e presso le aziende del Progetto TEESI, i cui riferimenti sono citati sul contratto Rep. 173/2021 stipulato con Bi-Rex </w:t>
      </w:r>
      <w:r>
        <w:rPr>
          <w:rFonts w:ascii="CIDFont+F3" w:hAnsi="CIDFont+F3" w:cs="CIDFont+F3"/>
          <w:sz w:val="24"/>
          <w:szCs w:val="24"/>
        </w:rPr>
        <w:t>Big Data Research and Innovation Excellence</w:t>
      </w:r>
      <w:r>
        <w:rPr>
          <w:rFonts w:ascii="CIDFont+F3" w:hAnsi="CIDFont+F3" w:cs="CIDFont+F3"/>
          <w:sz w:val="24"/>
          <w:szCs w:val="24"/>
        </w:rPr>
        <w:t>.</w:t>
      </w:r>
    </w:p>
    <w:p w14:paraId="5ADBF7DA" w14:textId="77777777" w:rsidR="00F2217D" w:rsidRDefault="00F2217D" w:rsidP="00F35691">
      <w:pPr>
        <w:rPr>
          <w:sz w:val="24"/>
        </w:rPr>
      </w:pPr>
    </w:p>
    <w:p w14:paraId="3A3DF2BF" w14:textId="5643F426" w:rsidR="00F35691" w:rsidRPr="00F35691" w:rsidRDefault="00F35691" w:rsidP="00F35691">
      <w:pPr>
        <w:pStyle w:val="Rientrocorpodeltesto2"/>
        <w:spacing w:before="120"/>
        <w:ind w:firstLine="0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F35691">
        <w:rPr>
          <w:rFonts w:ascii="Calibri" w:hAnsi="Calibri"/>
        </w:rPr>
        <w:t>Il Tutor</w:t>
      </w:r>
    </w:p>
    <w:p w14:paraId="75966266" w14:textId="07FA2B74" w:rsidR="00F35691" w:rsidRPr="00F35691" w:rsidRDefault="00F35691" w:rsidP="00F35691">
      <w:pPr>
        <w:pStyle w:val="Rientrocorpodeltesto2"/>
        <w:spacing w:before="120"/>
        <w:ind w:firstLine="0"/>
        <w:rPr>
          <w:rFonts w:ascii="Calibri" w:hAnsi="Calibri"/>
        </w:rPr>
      </w:pPr>
      <w:r w:rsidRPr="00F35691">
        <w:rPr>
          <w:rFonts w:ascii="Calibri" w:hAnsi="Calibri"/>
        </w:rPr>
        <w:tab/>
      </w:r>
      <w:r w:rsidRPr="00F35691">
        <w:rPr>
          <w:rFonts w:ascii="Calibri" w:hAnsi="Calibri"/>
        </w:rPr>
        <w:tab/>
      </w:r>
      <w:r w:rsidRPr="00F35691">
        <w:rPr>
          <w:rFonts w:ascii="Calibri" w:hAnsi="Calibri"/>
        </w:rPr>
        <w:tab/>
      </w:r>
      <w:r w:rsidRPr="00F35691">
        <w:rPr>
          <w:rFonts w:ascii="Calibri" w:hAnsi="Calibri"/>
        </w:rPr>
        <w:tab/>
      </w:r>
      <w:r w:rsidRPr="00F35691">
        <w:rPr>
          <w:rFonts w:ascii="Calibri" w:hAnsi="Calibri"/>
        </w:rPr>
        <w:tab/>
      </w:r>
      <w:r w:rsidRPr="00F35691">
        <w:rPr>
          <w:rFonts w:ascii="Calibri" w:hAnsi="Calibri"/>
        </w:rPr>
        <w:tab/>
      </w:r>
      <w:r w:rsidRPr="00F35691">
        <w:rPr>
          <w:rFonts w:ascii="Calibri" w:hAnsi="Calibri"/>
        </w:rPr>
        <w:tab/>
      </w:r>
      <w:r w:rsidRPr="00F35691">
        <w:rPr>
          <w:rFonts w:ascii="Calibri" w:hAnsi="Calibri"/>
        </w:rPr>
        <w:tab/>
      </w:r>
      <w:r w:rsidRPr="00F35691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F35691">
        <w:rPr>
          <w:rFonts w:ascii="Calibri" w:hAnsi="Calibri"/>
        </w:rPr>
        <w:t>Prof. Augusto Bianchini</w:t>
      </w:r>
    </w:p>
    <w:p w14:paraId="42FD96B4" w14:textId="77777777" w:rsidR="00F35691" w:rsidRPr="00F35691" w:rsidRDefault="00F35691" w:rsidP="00F35691">
      <w:pPr>
        <w:rPr>
          <w:sz w:val="24"/>
        </w:rPr>
      </w:pPr>
    </w:p>
    <w:sectPr w:rsidR="00F35691" w:rsidRPr="00F35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C33F7"/>
    <w:multiLevelType w:val="hybridMultilevel"/>
    <w:tmpl w:val="961AD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701FC"/>
    <w:multiLevelType w:val="hybridMultilevel"/>
    <w:tmpl w:val="9A6CB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058EF"/>
    <w:multiLevelType w:val="hybridMultilevel"/>
    <w:tmpl w:val="18DC1E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6F"/>
    <w:rsid w:val="00112BED"/>
    <w:rsid w:val="00165EE1"/>
    <w:rsid w:val="00191BDA"/>
    <w:rsid w:val="00250B16"/>
    <w:rsid w:val="00362E6B"/>
    <w:rsid w:val="00435286"/>
    <w:rsid w:val="00483127"/>
    <w:rsid w:val="00497A2B"/>
    <w:rsid w:val="0055131C"/>
    <w:rsid w:val="00554C11"/>
    <w:rsid w:val="005A28E1"/>
    <w:rsid w:val="00662D3A"/>
    <w:rsid w:val="009B6432"/>
    <w:rsid w:val="00A5582D"/>
    <w:rsid w:val="00AC07FD"/>
    <w:rsid w:val="00C04233"/>
    <w:rsid w:val="00C81C75"/>
    <w:rsid w:val="00CC447B"/>
    <w:rsid w:val="00D32BE7"/>
    <w:rsid w:val="00E525B9"/>
    <w:rsid w:val="00E54553"/>
    <w:rsid w:val="00F2217D"/>
    <w:rsid w:val="00F35691"/>
    <w:rsid w:val="00FD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E4B9"/>
  <w15:chartTrackingRefBased/>
  <w15:docId w15:val="{A7831CC5-DD37-467D-926E-7135C2D1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4C1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semiHidden/>
    <w:unhideWhenUsed/>
    <w:rsid w:val="00F35691"/>
    <w:pPr>
      <w:autoSpaceDE w:val="0"/>
      <w:autoSpaceDN w:val="0"/>
      <w:spacing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F356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91BD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Roberta Rizzolo</cp:lastModifiedBy>
  <cp:revision>2</cp:revision>
  <dcterms:created xsi:type="dcterms:W3CDTF">2021-12-01T12:38:00Z</dcterms:created>
  <dcterms:modified xsi:type="dcterms:W3CDTF">2021-12-01T12:38:00Z</dcterms:modified>
</cp:coreProperties>
</file>